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7" w:rsidRPr="004B7C5B" w:rsidRDefault="00C90277" w:rsidP="00C9027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4B7C5B">
        <w:rPr>
          <w:rFonts w:eastAsia="Times New Roman" w:cs="Times New Roman"/>
          <w:sz w:val="24"/>
          <w:szCs w:val="24"/>
        </w:rPr>
        <w:t>IFLA WLIC 2016 Congress</w:t>
      </w:r>
    </w:p>
    <w:p w:rsidR="00C90277" w:rsidRPr="004B7C5B" w:rsidRDefault="00C90277" w:rsidP="00C9027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4B7C5B">
        <w:rPr>
          <w:rFonts w:eastAsia="Times New Roman" w:cs="Times New Roman"/>
          <w:sz w:val="24"/>
          <w:szCs w:val="24"/>
        </w:rPr>
        <w:t>Resources for Poster 125</w:t>
      </w:r>
    </w:p>
    <w:p w:rsidR="00C90277" w:rsidRPr="004B7C5B" w:rsidRDefault="00C90277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7A56E4" w:rsidRPr="004B7C5B" w:rsidRDefault="008C4CF3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4B7C5B">
        <w:rPr>
          <w:rFonts w:eastAsia="Times New Roman" w:cs="Times New Roman"/>
          <w:sz w:val="36"/>
          <w:szCs w:val="36"/>
        </w:rPr>
        <w:t>Reconnecting Persons with Dementia</w:t>
      </w:r>
      <w:r w:rsidR="007A56E4" w:rsidRPr="004B7C5B">
        <w:rPr>
          <w:rFonts w:eastAsia="Times New Roman" w:cs="Times New Roman"/>
          <w:sz w:val="36"/>
          <w:szCs w:val="36"/>
        </w:rPr>
        <w:t xml:space="preserve"> </w:t>
      </w:r>
      <w:r w:rsidRPr="004B7C5B">
        <w:rPr>
          <w:rFonts w:eastAsia="Times New Roman" w:cs="Times New Roman"/>
          <w:sz w:val="36"/>
          <w:szCs w:val="36"/>
        </w:rPr>
        <w:t>to their Libraries</w:t>
      </w:r>
      <w:r w:rsidR="00C90277" w:rsidRPr="004B7C5B">
        <w:rPr>
          <w:rFonts w:eastAsia="Times New Roman" w:cs="Times New Roman"/>
          <w:sz w:val="36"/>
          <w:szCs w:val="36"/>
        </w:rPr>
        <w:t>:</w:t>
      </w:r>
    </w:p>
    <w:p w:rsidR="00C90277" w:rsidRPr="004B7C5B" w:rsidRDefault="00C90277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B7C5B">
        <w:rPr>
          <w:rFonts w:eastAsia="Times New Roman" w:cs="Times New Roman"/>
          <w:sz w:val="28"/>
          <w:szCs w:val="28"/>
        </w:rPr>
        <w:t xml:space="preserve">Using Library Materials to Improve the Quality of Life for People </w:t>
      </w:r>
    </w:p>
    <w:p w:rsidR="00C90277" w:rsidRPr="004B7C5B" w:rsidRDefault="00C90277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B7C5B">
        <w:rPr>
          <w:rFonts w:eastAsia="Times New Roman" w:cs="Times New Roman"/>
          <w:sz w:val="28"/>
          <w:szCs w:val="28"/>
        </w:rPr>
        <w:t>Living with Alzheimer’s and Other Dementias</w:t>
      </w:r>
    </w:p>
    <w:p w:rsidR="007A56E4" w:rsidRPr="004B7C5B" w:rsidRDefault="007A56E4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C4CF3" w:rsidRDefault="007A56E4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4B7C5B">
        <w:rPr>
          <w:rFonts w:eastAsia="Times New Roman" w:cs="Times New Roman"/>
          <w:noProof/>
          <w:sz w:val="32"/>
          <w:szCs w:val="32"/>
        </w:rPr>
        <w:drawing>
          <wp:inline distT="0" distB="0" distL="0" distR="0" wp14:anchorId="63CC530C" wp14:editId="309AD06D">
            <wp:extent cx="2540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19" cy="19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C5B" w:rsidRPr="004B7C5B" w:rsidRDefault="004B7C5B" w:rsidP="007A56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C4CF3" w:rsidRPr="004B7C5B" w:rsidRDefault="008C4CF3" w:rsidP="008C4CF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4B7C5B">
        <w:rPr>
          <w:rFonts w:eastAsia="Times New Roman" w:cs="Times New Roman"/>
          <w:sz w:val="28"/>
          <w:szCs w:val="28"/>
          <w:u w:val="single"/>
        </w:rPr>
        <w:t>Case Studies</w:t>
      </w:r>
    </w:p>
    <w:p w:rsidR="00D00251" w:rsidRPr="004B7C5B" w:rsidRDefault="00D00251" w:rsidP="008C4CF3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</w:p>
    <w:p w:rsidR="008C4CF3" w:rsidRPr="004B7C5B" w:rsidRDefault="008C4CF3" w:rsidP="00C9027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r w:rsidRPr="004B7C5B">
        <w:rPr>
          <w:rFonts w:asciiTheme="minorHAnsi" w:eastAsiaTheme="minorEastAsia" w:hAnsiTheme="minorHAnsi"/>
          <w:bCs/>
          <w:kern w:val="24"/>
        </w:rPr>
        <w:t xml:space="preserve">Tales and Travel, </w:t>
      </w:r>
      <w:r w:rsidRPr="004B7C5B">
        <w:rPr>
          <w:rFonts w:asciiTheme="minorHAnsi" w:eastAsiaTheme="minorEastAsia" w:hAnsiTheme="minorHAnsi"/>
          <w:bCs/>
          <w:iCs/>
          <w:kern w:val="24"/>
        </w:rPr>
        <w:t>Gail Borden Public Library Elgin, IL</w:t>
      </w:r>
    </w:p>
    <w:p w:rsidR="008C4CF3" w:rsidRPr="004B7C5B" w:rsidRDefault="00514171" w:rsidP="00C90277">
      <w:pPr>
        <w:pStyle w:val="NormalWeb"/>
        <w:numPr>
          <w:ilvl w:val="1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hyperlink r:id="rId6" w:history="1">
        <w:r w:rsidR="008C4CF3" w:rsidRPr="004B7C5B">
          <w:rPr>
            <w:rStyle w:val="Hyperlink"/>
            <w:rFonts w:asciiTheme="minorHAnsi" w:eastAsiaTheme="minorEastAsia" w:hAnsiTheme="minorHAnsi"/>
            <w:bCs/>
            <w:color w:val="000000" w:themeColor="text1"/>
            <w:kern w:val="24"/>
          </w:rPr>
          <w:t>http://talesandtravelmemories.com/about</w:t>
        </w:r>
      </w:hyperlink>
      <w:hyperlink r:id="rId7" w:history="1">
        <w:r w:rsidR="008C4CF3" w:rsidRPr="004B7C5B">
          <w:rPr>
            <w:rStyle w:val="Hyperlink"/>
            <w:rFonts w:asciiTheme="minorHAnsi" w:eastAsiaTheme="minorEastAsia" w:hAnsiTheme="minorHAnsi"/>
            <w:bCs/>
            <w:color w:val="000000" w:themeColor="text1"/>
            <w:kern w:val="24"/>
          </w:rPr>
          <w:t>/</w:t>
        </w:r>
      </w:hyperlink>
    </w:p>
    <w:p w:rsidR="00931CCE" w:rsidRPr="004B7C5B" w:rsidRDefault="00931CCE" w:rsidP="00C90277">
      <w:pPr>
        <w:pStyle w:val="ListParagraph"/>
        <w:numPr>
          <w:ilvl w:val="1"/>
          <w:numId w:val="11"/>
        </w:numPr>
        <w:tabs>
          <w:tab w:val="left" w:pos="0"/>
        </w:tabs>
        <w:spacing w:after="0"/>
        <w:rPr>
          <w:rFonts w:cs="Times New Roman"/>
          <w:sz w:val="24"/>
          <w:szCs w:val="24"/>
        </w:rPr>
      </w:pPr>
      <w:r w:rsidRPr="004B7C5B">
        <w:rPr>
          <w:rFonts w:cs="Times New Roman"/>
          <w:sz w:val="24"/>
          <w:szCs w:val="24"/>
        </w:rPr>
        <w:t xml:space="preserve">National Library of Medicine, Greater Midwest Region – 2015-2016 Target Project Award – Tales &amp; Travel:  Developing Community Partnerships to Expand Library Services.  </w:t>
      </w:r>
      <w:hyperlink r:id="rId8" w:history="1">
        <w:r w:rsidRPr="004B7C5B">
          <w:rPr>
            <w:rStyle w:val="Hyperlink"/>
            <w:rFonts w:cs="Times New Roman"/>
            <w:color w:val="auto"/>
            <w:sz w:val="24"/>
            <w:szCs w:val="24"/>
          </w:rPr>
          <w:t>https://nnlm.gov/gmr/funding/funding-recipients/tpa</w:t>
        </w:r>
      </w:hyperlink>
      <w:r w:rsidRPr="004B7C5B">
        <w:rPr>
          <w:rFonts w:cs="Times New Roman"/>
          <w:sz w:val="24"/>
          <w:szCs w:val="24"/>
        </w:rPr>
        <w:t xml:space="preserve"> </w:t>
      </w:r>
    </w:p>
    <w:p w:rsidR="008C4CF3" w:rsidRPr="004B7C5B" w:rsidRDefault="008C4CF3" w:rsidP="00C9027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r w:rsidRPr="004B7C5B">
        <w:rPr>
          <w:rFonts w:asciiTheme="minorHAnsi" w:eastAsiaTheme="minorEastAsia" w:hAnsiTheme="minorHAnsi"/>
          <w:bCs/>
          <w:color w:val="000000" w:themeColor="text1"/>
          <w:kern w:val="24"/>
        </w:rPr>
        <w:t>ElderPlus Reading Program, Johns Hopkins Bayview Medical Center, Baltimore, MD</w:t>
      </w:r>
    </w:p>
    <w:p w:rsidR="008C4CF3" w:rsidRPr="004B7C5B" w:rsidRDefault="008C4CF3" w:rsidP="00C9027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r w:rsidRPr="004B7C5B">
        <w:rPr>
          <w:rFonts w:asciiTheme="minorHAnsi" w:eastAsiaTheme="minorEastAsia" w:hAnsiTheme="minorHAnsi"/>
          <w:bCs/>
          <w:color w:val="000000" w:themeColor="text1"/>
          <w:kern w:val="24"/>
        </w:rPr>
        <w:t>Stories for Life, Springfield-Green County Library, Springfield, MO</w:t>
      </w:r>
    </w:p>
    <w:p w:rsidR="00A13A6A" w:rsidRPr="004B7C5B" w:rsidRDefault="00A13A6A" w:rsidP="00C90277">
      <w:pPr>
        <w:pStyle w:val="NormalWeb"/>
        <w:numPr>
          <w:ilvl w:val="1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r w:rsidRPr="004B7C5B">
        <w:rPr>
          <w:rFonts w:asciiTheme="minorHAnsi" w:eastAsiaTheme="minorEastAsia" w:hAnsiTheme="minorHAnsi"/>
          <w:bCs/>
          <w:kern w:val="24"/>
        </w:rPr>
        <w:fldChar w:fldCharType="begin"/>
      </w:r>
      <w:r w:rsidRPr="004B7C5B">
        <w:rPr>
          <w:rFonts w:asciiTheme="minorHAnsi" w:eastAsiaTheme="minorEastAsia" w:hAnsiTheme="minorHAnsi"/>
          <w:bCs/>
          <w:kern w:val="24"/>
        </w:rPr>
        <w:instrText xml:space="preserve"> HYPERLINK "http://thelibrary.org/seniors </w:instrText>
      </w:r>
    </w:p>
    <w:p w:rsidR="00A13A6A" w:rsidRPr="004B7C5B" w:rsidRDefault="00A13A6A" w:rsidP="00C90277">
      <w:pPr>
        <w:pStyle w:val="NormalWeb"/>
        <w:numPr>
          <w:ilvl w:val="1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eastAsiaTheme="minorEastAsia" w:hAnsiTheme="minorHAnsi"/>
          <w:bCs/>
          <w:iCs/>
          <w:kern w:val="24"/>
        </w:rPr>
      </w:pPr>
      <w:r w:rsidRPr="004B7C5B">
        <w:rPr>
          <w:rFonts w:asciiTheme="minorHAnsi" w:eastAsiaTheme="minorEastAsia" w:hAnsiTheme="minorHAnsi"/>
          <w:bCs/>
          <w:kern w:val="24"/>
        </w:rPr>
        <w:instrText xml:space="preserve">" </w:instrText>
      </w:r>
      <w:r w:rsidRPr="004B7C5B">
        <w:rPr>
          <w:rFonts w:asciiTheme="minorHAnsi" w:eastAsiaTheme="minorEastAsia" w:hAnsiTheme="minorHAnsi"/>
          <w:bCs/>
          <w:kern w:val="24"/>
        </w:rPr>
        <w:fldChar w:fldCharType="separate"/>
      </w:r>
      <w:r w:rsidRPr="004B7C5B">
        <w:rPr>
          <w:rStyle w:val="Hyperlink"/>
          <w:rFonts w:asciiTheme="minorHAnsi" w:eastAsiaTheme="minorEastAsia" w:hAnsiTheme="minorHAnsi"/>
          <w:bCs/>
          <w:color w:val="auto"/>
          <w:kern w:val="24"/>
        </w:rPr>
        <w:t xml:space="preserve">http://thelibrary.org/seniors </w:t>
      </w:r>
      <w:r w:rsidRPr="004B7C5B">
        <w:rPr>
          <w:rFonts w:asciiTheme="minorHAnsi" w:eastAsiaTheme="minorEastAsia" w:hAnsiTheme="minorHAnsi"/>
          <w:bCs/>
          <w:kern w:val="24"/>
        </w:rPr>
        <w:fldChar w:fldCharType="end"/>
      </w:r>
    </w:p>
    <w:p w:rsidR="00A13A6A" w:rsidRPr="004B7C5B" w:rsidRDefault="00A13A6A" w:rsidP="00C90277">
      <w:pPr>
        <w:pStyle w:val="NormalWeb"/>
        <w:numPr>
          <w:ilvl w:val="0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hAnsiTheme="minorHAnsi"/>
        </w:rPr>
      </w:pPr>
      <w:r w:rsidRPr="004B7C5B">
        <w:rPr>
          <w:rFonts w:asciiTheme="minorHAnsi" w:eastAsiaTheme="minorEastAsia" w:hAnsiTheme="minorHAnsi"/>
          <w:bCs/>
          <w:kern w:val="24"/>
        </w:rPr>
        <w:t xml:space="preserve">Library Memory Project, </w:t>
      </w:r>
      <w:r w:rsidRPr="004B7C5B">
        <w:rPr>
          <w:rFonts w:asciiTheme="minorHAnsi" w:eastAsiaTheme="minorEastAsia" w:hAnsiTheme="minorHAnsi"/>
          <w:bCs/>
          <w:iCs/>
          <w:kern w:val="24"/>
        </w:rPr>
        <w:t>Bridges Library System,  Waukesha, WI</w:t>
      </w:r>
    </w:p>
    <w:p w:rsidR="00A13A6A" w:rsidRPr="004B7C5B" w:rsidRDefault="00A13A6A" w:rsidP="00C90277">
      <w:pPr>
        <w:pStyle w:val="NormalWeb"/>
        <w:numPr>
          <w:ilvl w:val="1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Style w:val="Hyperlink"/>
          <w:rFonts w:asciiTheme="minorHAnsi" w:hAnsiTheme="minorHAnsi"/>
          <w:color w:val="auto"/>
        </w:rPr>
      </w:pPr>
      <w:r w:rsidRPr="004B7C5B">
        <w:rPr>
          <w:rFonts w:asciiTheme="minorHAnsi" w:eastAsiaTheme="minorEastAsia" w:hAnsiTheme="minorHAnsi"/>
          <w:bCs/>
          <w:kern w:val="24"/>
        </w:rPr>
        <w:fldChar w:fldCharType="begin"/>
      </w:r>
      <w:r w:rsidRPr="004B7C5B">
        <w:rPr>
          <w:rFonts w:asciiTheme="minorHAnsi" w:eastAsiaTheme="minorEastAsia" w:hAnsiTheme="minorHAnsi"/>
          <w:bCs/>
          <w:kern w:val="24"/>
        </w:rPr>
        <w:instrText xml:space="preserve"> HYPERLINK "http://www.librarymemoryproject.org/" </w:instrText>
      </w:r>
      <w:r w:rsidRPr="004B7C5B">
        <w:rPr>
          <w:rFonts w:asciiTheme="minorHAnsi" w:eastAsiaTheme="minorEastAsia" w:hAnsiTheme="minorHAnsi"/>
          <w:bCs/>
          <w:kern w:val="24"/>
        </w:rPr>
        <w:fldChar w:fldCharType="separate"/>
      </w:r>
      <w:r w:rsidRPr="004B7C5B">
        <w:rPr>
          <w:rStyle w:val="Hyperlink"/>
          <w:rFonts w:asciiTheme="minorHAnsi" w:eastAsiaTheme="minorEastAsia" w:hAnsiTheme="minorHAnsi"/>
          <w:bCs/>
          <w:color w:val="auto"/>
          <w:kern w:val="24"/>
        </w:rPr>
        <w:t>www.librarymemoryproject.org</w:t>
      </w:r>
    </w:p>
    <w:p w:rsidR="00A13A6A" w:rsidRPr="004B7C5B" w:rsidRDefault="00A13A6A" w:rsidP="00C90277">
      <w:pPr>
        <w:pStyle w:val="NormalWeb"/>
        <w:numPr>
          <w:ilvl w:val="0"/>
          <w:numId w:val="11"/>
        </w:numPr>
        <w:rPr>
          <w:rFonts w:asciiTheme="minorHAnsi" w:hAnsiTheme="minorHAnsi"/>
        </w:rPr>
      </w:pPr>
      <w:r w:rsidRPr="004B7C5B">
        <w:rPr>
          <w:rFonts w:asciiTheme="minorHAnsi" w:eastAsiaTheme="minorEastAsia" w:hAnsiTheme="minorHAnsi"/>
          <w:bCs/>
          <w:kern w:val="24"/>
        </w:rPr>
        <w:fldChar w:fldCharType="end"/>
      </w:r>
      <w:r w:rsidRPr="004B7C5B">
        <w:rPr>
          <w:rFonts w:asciiTheme="minorHAnsi" w:hAnsiTheme="minorHAnsi"/>
          <w:bCs/>
        </w:rPr>
        <w:t xml:space="preserve">Memory Care and Technology Program, </w:t>
      </w:r>
      <w:r w:rsidRPr="004B7C5B">
        <w:rPr>
          <w:rFonts w:asciiTheme="minorHAnsi" w:hAnsiTheme="minorHAnsi"/>
          <w:bCs/>
          <w:iCs/>
        </w:rPr>
        <w:t>Worthington Libraries, Worthington, OH</w:t>
      </w:r>
    </w:p>
    <w:p w:rsidR="00A13A6A" w:rsidRPr="004B7C5B" w:rsidRDefault="00514171" w:rsidP="00C90277">
      <w:pPr>
        <w:pStyle w:val="NormalWeb"/>
        <w:numPr>
          <w:ilvl w:val="1"/>
          <w:numId w:val="11"/>
        </w:numPr>
        <w:kinsoku w:val="0"/>
        <w:overflowPunct w:val="0"/>
        <w:spacing w:before="0" w:beforeAutospacing="0" w:after="0" w:afterAutospacing="0" w:line="228" w:lineRule="auto"/>
        <w:textAlignment w:val="baseline"/>
        <w:rPr>
          <w:rFonts w:asciiTheme="minorHAnsi" w:hAnsiTheme="minorHAnsi"/>
        </w:rPr>
      </w:pPr>
      <w:hyperlink r:id="rId9" w:history="1">
        <w:r w:rsidR="00A13A6A" w:rsidRPr="004B7C5B">
          <w:rPr>
            <w:rStyle w:val="Hyperlink"/>
            <w:rFonts w:asciiTheme="minorHAnsi" w:eastAsiaTheme="minorEastAsia" w:hAnsiTheme="minorHAnsi"/>
            <w:bCs/>
            <w:color w:val="000000" w:themeColor="text1"/>
            <w:kern w:val="24"/>
          </w:rPr>
          <w:t>http://</w:t>
        </w:r>
      </w:hyperlink>
      <w:hyperlink r:id="rId10" w:history="1">
        <w:r w:rsidR="00A13A6A" w:rsidRPr="004B7C5B">
          <w:rPr>
            <w:rStyle w:val="Hyperlink"/>
            <w:rFonts w:asciiTheme="minorHAnsi" w:eastAsiaTheme="minorEastAsia" w:hAnsiTheme="minorHAnsi"/>
            <w:bCs/>
            <w:color w:val="000000" w:themeColor="text1"/>
            <w:kern w:val="24"/>
          </w:rPr>
          <w:t>www.ala.org/pla/onlinelearning/webinars/ondemand/memory</w:t>
        </w:r>
      </w:hyperlink>
    </w:p>
    <w:p w:rsidR="008C4CF3" w:rsidRPr="004B7C5B" w:rsidRDefault="008C4CF3" w:rsidP="008C4CF3">
      <w:pPr>
        <w:pStyle w:val="NormalWeb"/>
        <w:kinsoku w:val="0"/>
        <w:overflowPunct w:val="0"/>
        <w:spacing w:before="0" w:beforeAutospacing="0" w:after="0" w:afterAutospacing="0" w:line="228" w:lineRule="auto"/>
        <w:ind w:left="360"/>
        <w:textAlignment w:val="baseline"/>
        <w:rPr>
          <w:rFonts w:asciiTheme="minorHAnsi" w:hAnsiTheme="minorHAnsi"/>
        </w:rPr>
      </w:pPr>
    </w:p>
    <w:p w:rsidR="00A13A6A" w:rsidRPr="004B7C5B" w:rsidRDefault="00A13A6A" w:rsidP="00931CCE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bCs/>
          <w:color w:val="000000"/>
          <w:kern w:val="24"/>
          <w:sz w:val="28"/>
          <w:szCs w:val="28"/>
          <w:u w:val="single"/>
        </w:rPr>
      </w:pPr>
      <w:r w:rsidRPr="004B7C5B">
        <w:rPr>
          <w:rFonts w:eastAsiaTheme="minorEastAsia" w:cs="Times New Roman"/>
          <w:bCs/>
          <w:color w:val="000000"/>
          <w:kern w:val="24"/>
          <w:sz w:val="28"/>
          <w:szCs w:val="28"/>
          <w:u w:val="single"/>
        </w:rPr>
        <w:t>Alzheimer’s &amp; Related Dementias Interest Group (IGARD)</w:t>
      </w:r>
    </w:p>
    <w:p w:rsidR="00D00251" w:rsidRPr="004B7C5B" w:rsidRDefault="00D00251" w:rsidP="00931CCE">
      <w:pPr>
        <w:kinsoku w:val="0"/>
        <w:overflowPunct w:val="0"/>
        <w:spacing w:after="0" w:line="240" w:lineRule="auto"/>
        <w:textAlignment w:val="baseline"/>
        <w:rPr>
          <w:rFonts w:eastAsiaTheme="minorEastAsia" w:cs="Times New Roman"/>
          <w:bCs/>
          <w:color w:val="000000"/>
          <w:kern w:val="24"/>
          <w:sz w:val="28"/>
          <w:szCs w:val="28"/>
          <w:u w:val="single"/>
        </w:rPr>
      </w:pPr>
    </w:p>
    <w:p w:rsidR="00A13A6A" w:rsidRPr="004B7C5B" w:rsidRDefault="00A13A6A" w:rsidP="00931CCE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B7C5B">
        <w:rPr>
          <w:rFonts w:eastAsiaTheme="minorEastAsia" w:cs="Times New Roman"/>
          <w:bCs/>
          <w:color w:val="000000"/>
          <w:kern w:val="24"/>
          <w:sz w:val="24"/>
          <w:szCs w:val="24"/>
        </w:rPr>
        <w:t xml:space="preserve">an interest group of the American Library Association’s (ALA) Association of Specialized and Cooperative Library Agencies (ASCLA) Division - </w:t>
      </w:r>
      <w:hyperlink r:id="rId11" w:history="1">
        <w:r w:rsidR="00D00251" w:rsidRPr="004B7C5B">
          <w:rPr>
            <w:rFonts w:eastAsiaTheme="minorEastAsia" w:cs="Times New Roman"/>
            <w:bCs/>
            <w:color w:val="000000"/>
            <w:kern w:val="24"/>
            <w:sz w:val="24"/>
            <w:szCs w:val="24"/>
            <w:u w:val="single"/>
          </w:rPr>
          <w:t>http</w:t>
        </w:r>
      </w:hyperlink>
      <w:hyperlink r:id="rId12" w:history="1">
        <w:r w:rsidR="00D00251" w:rsidRPr="004B7C5B">
          <w:rPr>
            <w:rFonts w:eastAsiaTheme="minorEastAsia" w:cs="Times New Roman"/>
            <w:bCs/>
            <w:color w:val="000000"/>
            <w:kern w:val="24"/>
            <w:sz w:val="24"/>
            <w:szCs w:val="24"/>
            <w:u w:val="single"/>
          </w:rPr>
          <w:t>://www.ala.org/ascla/interestgroups/igard</w:t>
        </w:r>
      </w:hyperlink>
    </w:p>
    <w:p w:rsidR="00A13A6A" w:rsidRPr="004B7C5B" w:rsidRDefault="00D00251" w:rsidP="007A56E4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4B7C5B">
        <w:rPr>
          <w:rFonts w:eastAsiaTheme="minorEastAsia" w:cs="Times New Roman"/>
          <w:bCs/>
          <w:color w:val="000000"/>
          <w:kern w:val="24"/>
          <w:sz w:val="24"/>
          <w:szCs w:val="24"/>
        </w:rPr>
        <w:t>National Survey of Current Practices</w:t>
      </w:r>
      <w:r w:rsidR="00A13A6A" w:rsidRPr="004B7C5B">
        <w:rPr>
          <w:rFonts w:eastAsiaTheme="minorEastAsia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7A56E4" w:rsidRPr="004B7C5B">
        <w:rPr>
          <w:rFonts w:eastAsiaTheme="minorEastAsia" w:cs="Times New Roman"/>
          <w:b/>
          <w:bCs/>
          <w:color w:val="000000"/>
          <w:kern w:val="24"/>
          <w:sz w:val="24"/>
          <w:szCs w:val="24"/>
        </w:rPr>
        <w:t xml:space="preserve">- </w:t>
      </w:r>
      <w:hyperlink r:id="rId13" w:history="1">
        <w:r w:rsidR="007A56E4" w:rsidRPr="004B7C5B">
          <w:rPr>
            <w:rStyle w:val="Hyperlink"/>
            <w:rFonts w:eastAsiaTheme="minorEastAsia" w:cs="Times New Roman"/>
            <w:bCs/>
            <w:color w:val="auto"/>
            <w:kern w:val="24"/>
            <w:sz w:val="24"/>
            <w:szCs w:val="24"/>
          </w:rPr>
          <w:t>http://www.ala.org/ascla/sites/ala.org.ascla/files/content/asclaourassoc/asclainterest/LibraryServicestoPersonswithDementia.xlsx</w:t>
        </w:r>
      </w:hyperlink>
    </w:p>
    <w:p w:rsidR="004B7C5B" w:rsidRPr="004B7C5B" w:rsidRDefault="004B7C5B" w:rsidP="004B7C5B">
      <w:pPr>
        <w:pStyle w:val="ListParagraph"/>
        <w:tabs>
          <w:tab w:val="left" w:pos="90"/>
        </w:tabs>
        <w:ind w:left="360"/>
        <w:jc w:val="center"/>
        <w:rPr>
          <w:rFonts w:cs="Times New Roman"/>
          <w:sz w:val="24"/>
          <w:szCs w:val="24"/>
        </w:rPr>
      </w:pPr>
      <w:r w:rsidRPr="004B7C5B">
        <w:rPr>
          <w:rFonts w:cs="Times New Roman"/>
          <w:sz w:val="24"/>
          <w:szCs w:val="24"/>
        </w:rPr>
        <w:t>(over)</w:t>
      </w:r>
    </w:p>
    <w:p w:rsidR="00931CCE" w:rsidRPr="004B7C5B" w:rsidRDefault="00274C18" w:rsidP="00931CCE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lastRenderedPageBreak/>
        <w:t>Articles and</w:t>
      </w:r>
      <w:r w:rsidR="00931CCE" w:rsidRPr="004B7C5B">
        <w:rPr>
          <w:rFonts w:eastAsia="Times New Roman" w:cs="Times New Roman"/>
          <w:sz w:val="28"/>
          <w:szCs w:val="28"/>
          <w:u w:val="single"/>
        </w:rPr>
        <w:t xml:space="preserve"> Online Resources</w:t>
      </w:r>
    </w:p>
    <w:p w:rsidR="00D00251" w:rsidRPr="004B7C5B" w:rsidRDefault="00D00251" w:rsidP="00931CCE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  <w:sz w:val="28"/>
          <w:szCs w:val="28"/>
          <w:u w:val="single"/>
        </w:rPr>
      </w:pPr>
    </w:p>
    <w:p w:rsidR="00931CCE" w:rsidRPr="004B7C5B" w:rsidRDefault="00931CCE" w:rsidP="007A56E4">
      <w:pPr>
        <w:pStyle w:val="ListParagraph"/>
        <w:numPr>
          <w:ilvl w:val="0"/>
          <w:numId w:val="9"/>
        </w:numPr>
        <w:tabs>
          <w:tab w:val="left" w:pos="90"/>
        </w:tabs>
        <w:ind w:left="450"/>
        <w:rPr>
          <w:rFonts w:cs="Times New Roman"/>
          <w:sz w:val="24"/>
          <w:szCs w:val="24"/>
        </w:rPr>
      </w:pPr>
      <w:r w:rsidRPr="004B7C5B">
        <w:rPr>
          <w:rFonts w:cs="Times New Roman"/>
          <w:sz w:val="24"/>
          <w:szCs w:val="24"/>
        </w:rPr>
        <w:t xml:space="preserve">Benigas, J. E., &amp; Bourgeois, M. S. (2012).  Evaluating oral reading and reading comprehension in patients with dementia: A comparison of generic and personally relevant stimuli.  </w:t>
      </w:r>
      <w:r w:rsidRPr="004B7C5B">
        <w:rPr>
          <w:rFonts w:cs="Times New Roman"/>
          <w:i/>
          <w:sz w:val="24"/>
          <w:szCs w:val="24"/>
        </w:rPr>
        <w:t>Non-pharmacological Therapies in Dementia</w:t>
      </w:r>
      <w:r w:rsidRPr="004B7C5B">
        <w:rPr>
          <w:rFonts w:cs="Times New Roman"/>
          <w:sz w:val="24"/>
          <w:szCs w:val="24"/>
        </w:rPr>
        <w:t>, 2(1), 41-54.</w:t>
      </w:r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ind w:left="450"/>
        <w:rPr>
          <w:rFonts w:cs="Times New Roman"/>
          <w:sz w:val="24"/>
          <w:szCs w:val="24"/>
          <w:u w:val="single"/>
        </w:rPr>
      </w:pPr>
      <w:r w:rsidRPr="004B7C5B">
        <w:rPr>
          <w:rFonts w:cs="Times New Roman"/>
          <w:sz w:val="24"/>
          <w:szCs w:val="24"/>
        </w:rPr>
        <w:t xml:space="preserve">Billington, J., Carroll, J., Davis, P., Healey, C., Kinderman, P.  </w:t>
      </w:r>
      <w:r w:rsidRPr="004B7C5B">
        <w:rPr>
          <w:rFonts w:cs="Times New Roman"/>
          <w:i/>
          <w:sz w:val="24"/>
          <w:szCs w:val="24"/>
        </w:rPr>
        <w:t xml:space="preserve">A Literature-Based Intervention for Older People Living with Dementia.  </w:t>
      </w:r>
      <w:r w:rsidRPr="004B7C5B">
        <w:rPr>
          <w:rFonts w:cs="Times New Roman"/>
          <w:sz w:val="24"/>
          <w:szCs w:val="24"/>
        </w:rPr>
        <w:t xml:space="preserve">University of Liverpool, Centre for Research into Reading, Information and Linguistic Systems. 2012.  </w:t>
      </w:r>
      <w:hyperlink r:id="rId14" w:history="1">
        <w:r w:rsidRPr="004B7C5B">
          <w:rPr>
            <w:rFonts w:cs="Times New Roman"/>
            <w:sz w:val="24"/>
            <w:szCs w:val="24"/>
            <w:u w:val="single"/>
          </w:rPr>
          <w:t>http://www.thereader.org.uk/media/56538/a_literature_based_intervention_for_older_people_living_with_dementia.pdf</w:t>
        </w:r>
      </w:hyperlink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ind w:left="450"/>
        <w:rPr>
          <w:rFonts w:cs="Times New Roman"/>
          <w:sz w:val="24"/>
          <w:szCs w:val="24"/>
          <w:lang w:val="en"/>
        </w:rPr>
      </w:pPr>
      <w:r w:rsidRPr="004B7C5B">
        <w:rPr>
          <w:rFonts w:cs="Times New Roman"/>
          <w:sz w:val="24"/>
          <w:szCs w:val="24"/>
          <w:lang w:val="en"/>
        </w:rPr>
        <w:t xml:space="preserve">Dankowski, Terra.  “Stimulating Minds:  Libraries develop programs to serve patrons with Alzheimer’s Disease and other forms of dementia.”  </w:t>
      </w:r>
      <w:r w:rsidRPr="004B7C5B">
        <w:rPr>
          <w:rFonts w:cs="Times New Roman"/>
          <w:i/>
          <w:iCs/>
          <w:sz w:val="24"/>
          <w:szCs w:val="24"/>
          <w:lang w:val="en"/>
        </w:rPr>
        <w:t>American Libraries,</w:t>
      </w:r>
      <w:r w:rsidRPr="004B7C5B">
        <w:rPr>
          <w:rFonts w:cs="Times New Roman"/>
          <w:sz w:val="24"/>
          <w:szCs w:val="24"/>
          <w:lang w:val="en"/>
        </w:rPr>
        <w:t xml:space="preserve"> January/February, 2015, p. 54-57.  </w:t>
      </w:r>
      <w:hyperlink r:id="rId15" w:history="1">
        <w:r w:rsidRPr="004B7C5B">
          <w:rPr>
            <w:rFonts w:cs="Times New Roman"/>
            <w:sz w:val="24"/>
            <w:szCs w:val="24"/>
            <w:u w:val="single"/>
            <w:lang w:val="en"/>
          </w:rPr>
          <w:t>http://americanlibrariesmagazine.org/2015/02/09/stimulating-minds/</w:t>
        </w:r>
      </w:hyperlink>
      <w:r w:rsidRPr="004B7C5B">
        <w:rPr>
          <w:rFonts w:cs="Times New Roman"/>
          <w:sz w:val="24"/>
          <w:szCs w:val="24"/>
          <w:lang w:val="en"/>
        </w:rPr>
        <w:t xml:space="preserve"> </w:t>
      </w:r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spacing w:line="240" w:lineRule="auto"/>
        <w:ind w:left="450"/>
        <w:rPr>
          <w:rFonts w:cs="Times New Roman"/>
          <w:sz w:val="24"/>
          <w:szCs w:val="24"/>
          <w:u w:val="single"/>
        </w:rPr>
      </w:pPr>
      <w:r w:rsidRPr="004B7C5B">
        <w:rPr>
          <w:rFonts w:cs="Times New Roman"/>
          <w:sz w:val="24"/>
          <w:szCs w:val="24"/>
        </w:rPr>
        <w:t xml:space="preserve">Freudenheim, Milt.  “Many Alzheimer’s Patients Find Comfort in Books”.  NYTimes.com. April 22, 2010.  </w:t>
      </w:r>
      <w:hyperlink r:id="rId16" w:history="1">
        <w:r w:rsidRPr="004B7C5B">
          <w:rPr>
            <w:rFonts w:cs="Times New Roman"/>
            <w:sz w:val="24"/>
            <w:szCs w:val="24"/>
            <w:u w:val="single"/>
          </w:rPr>
          <w:t>http://newoldage.blogs.nytimes.com/2010/04/22/many-alzheimers-patients-find-comfort-in-books/?_php=true&amp;_type=blogs&amp;_r=0</w:t>
        </w:r>
      </w:hyperlink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spacing w:line="240" w:lineRule="auto"/>
        <w:ind w:left="450"/>
        <w:rPr>
          <w:rFonts w:cs="Times New Roman"/>
          <w:sz w:val="24"/>
          <w:szCs w:val="24"/>
          <w:u w:val="single"/>
        </w:rPr>
      </w:pPr>
      <w:r w:rsidRPr="004B7C5B">
        <w:rPr>
          <w:rFonts w:cs="Times New Roman"/>
          <w:sz w:val="24"/>
          <w:szCs w:val="24"/>
        </w:rPr>
        <w:t xml:space="preserve">Mortensen, Helle Arendup and Nielsen, Gyda Skat.  </w:t>
      </w:r>
      <w:r w:rsidRPr="004B7C5B">
        <w:rPr>
          <w:rFonts w:cs="Times New Roman"/>
          <w:i/>
          <w:sz w:val="24"/>
          <w:szCs w:val="24"/>
        </w:rPr>
        <w:t xml:space="preserve">Guidelines for Library Services to Persons with Dementia. </w:t>
      </w:r>
      <w:r w:rsidRPr="004B7C5B">
        <w:rPr>
          <w:rFonts w:cs="Times New Roman"/>
          <w:sz w:val="24"/>
          <w:szCs w:val="24"/>
        </w:rPr>
        <w:t xml:space="preserve"> International Federation of Library Associations and Institutions.  2007.  </w:t>
      </w:r>
      <w:hyperlink r:id="rId17" w:history="1">
        <w:r w:rsidRPr="004B7C5B">
          <w:rPr>
            <w:rFonts w:cs="Times New Roman"/>
            <w:sz w:val="24"/>
            <w:szCs w:val="24"/>
            <w:u w:val="single"/>
          </w:rPr>
          <w:t>http://www.ifla.org/files/assets/hq/publications/professional-report/104.pdf</w:t>
        </w:r>
      </w:hyperlink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spacing w:line="240" w:lineRule="auto"/>
        <w:ind w:left="450"/>
        <w:rPr>
          <w:rFonts w:cs="Times New Roman"/>
          <w:sz w:val="24"/>
          <w:szCs w:val="24"/>
        </w:rPr>
      </w:pPr>
      <w:r w:rsidRPr="004B7C5B">
        <w:rPr>
          <w:rFonts w:cs="Times New Roman"/>
          <w:sz w:val="24"/>
          <w:szCs w:val="24"/>
        </w:rPr>
        <w:t xml:space="preserve">“Older People and Dementia.”  </w:t>
      </w:r>
      <w:r w:rsidRPr="004B7C5B">
        <w:rPr>
          <w:rFonts w:cs="Times New Roman"/>
          <w:i/>
          <w:sz w:val="24"/>
          <w:szCs w:val="24"/>
        </w:rPr>
        <w:t>The Reader Organization</w:t>
      </w:r>
      <w:r w:rsidRPr="004B7C5B">
        <w:rPr>
          <w:rFonts w:cs="Times New Roman"/>
          <w:sz w:val="24"/>
          <w:szCs w:val="24"/>
        </w:rPr>
        <w:t xml:space="preserve">.  2013.  </w:t>
      </w:r>
      <w:hyperlink r:id="rId18" w:history="1">
        <w:r w:rsidRPr="004B7C5B">
          <w:rPr>
            <w:rFonts w:cs="Times New Roman"/>
            <w:sz w:val="24"/>
            <w:szCs w:val="24"/>
            <w:u w:val="single"/>
          </w:rPr>
          <w:t>http://www.thereader.org.uk/what-we-do-and-why/older-people-dementia.aspx</w:t>
        </w:r>
      </w:hyperlink>
      <w:r w:rsidRPr="004B7C5B">
        <w:rPr>
          <w:rFonts w:cs="Times New Roman"/>
          <w:sz w:val="24"/>
          <w:szCs w:val="24"/>
        </w:rPr>
        <w:t xml:space="preserve">  </w:t>
      </w:r>
    </w:p>
    <w:p w:rsidR="00931CCE" w:rsidRPr="004B7C5B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ind w:left="450"/>
        <w:rPr>
          <w:rFonts w:cs="Times New Roman"/>
          <w:sz w:val="24"/>
          <w:szCs w:val="24"/>
        </w:rPr>
      </w:pPr>
      <w:r w:rsidRPr="004B7C5B">
        <w:rPr>
          <w:rFonts w:cs="Times New Roman"/>
          <w:sz w:val="24"/>
          <w:szCs w:val="24"/>
        </w:rPr>
        <w:t xml:space="preserve">Riedner, Mary Beth. (2015) Librarians’ Role as Part of the Care Team for Alzheimer’s Patients.  </w:t>
      </w:r>
      <w:r w:rsidRPr="004B7C5B">
        <w:rPr>
          <w:rFonts w:cs="Times New Roman"/>
          <w:i/>
          <w:sz w:val="24"/>
          <w:szCs w:val="24"/>
        </w:rPr>
        <w:t>Journal of Consumer Health on the Internet</w:t>
      </w:r>
      <w:r w:rsidRPr="004B7C5B">
        <w:rPr>
          <w:rFonts w:cs="Times New Roman"/>
          <w:sz w:val="24"/>
          <w:szCs w:val="24"/>
        </w:rPr>
        <w:t>. 19(2): 143-47.</w:t>
      </w:r>
    </w:p>
    <w:p w:rsidR="00931CCE" w:rsidRDefault="00931CCE" w:rsidP="00931CCE">
      <w:pPr>
        <w:pStyle w:val="ListParagraph"/>
        <w:numPr>
          <w:ilvl w:val="0"/>
          <w:numId w:val="9"/>
        </w:numPr>
        <w:tabs>
          <w:tab w:val="left" w:pos="90"/>
        </w:tabs>
        <w:ind w:left="450"/>
        <w:rPr>
          <w:rFonts w:cs="Times New Roman"/>
          <w:sz w:val="24"/>
          <w:szCs w:val="24"/>
          <w:lang w:val="en"/>
        </w:rPr>
      </w:pPr>
      <w:r w:rsidRPr="004B7C5B">
        <w:rPr>
          <w:rFonts w:cs="Times New Roman"/>
          <w:sz w:val="24"/>
          <w:szCs w:val="24"/>
          <w:lang w:val="en"/>
        </w:rPr>
        <w:t xml:space="preserve">Scott, Paula Spencer. Libraries Offer Alzheimer’s Activities for Senior Living: A “Novel” Idea Sweeping Memory Care Across the Nation. </w:t>
      </w:r>
      <w:hyperlink r:id="rId19" w:history="1">
        <w:r w:rsidRPr="004B7C5B">
          <w:rPr>
            <w:rFonts w:cs="Times New Roman"/>
            <w:sz w:val="24"/>
            <w:szCs w:val="24"/>
            <w:u w:val="single"/>
            <w:lang w:val="en"/>
          </w:rPr>
          <w:t>https://www.caring.com/resource_type_stories/libraries-alzheimers-activities-senior-living</w:t>
        </w:r>
      </w:hyperlink>
      <w:r w:rsidRPr="004B7C5B">
        <w:rPr>
          <w:rFonts w:cs="Times New Roman"/>
          <w:sz w:val="24"/>
          <w:szCs w:val="24"/>
          <w:lang w:val="en"/>
        </w:rPr>
        <w:t xml:space="preserve"> </w:t>
      </w:r>
    </w:p>
    <w:p w:rsidR="00274C18" w:rsidRDefault="00274C18" w:rsidP="00274C18">
      <w:pPr>
        <w:tabs>
          <w:tab w:val="left" w:pos="90"/>
        </w:tabs>
        <w:rPr>
          <w:rFonts w:cs="Times New Roman"/>
          <w:sz w:val="28"/>
          <w:szCs w:val="28"/>
          <w:lang w:val="en"/>
        </w:rPr>
      </w:pPr>
      <w:r w:rsidRPr="00274C18">
        <w:rPr>
          <w:rFonts w:cs="Times New Roman"/>
          <w:sz w:val="28"/>
          <w:szCs w:val="28"/>
          <w:u w:val="single"/>
          <w:lang w:val="en"/>
        </w:rPr>
        <w:t>Related Organizations</w:t>
      </w:r>
    </w:p>
    <w:p w:rsidR="00274C18" w:rsidRPr="00274C18" w:rsidRDefault="00274C18" w:rsidP="00274C18">
      <w:pPr>
        <w:pStyle w:val="ListParagraph"/>
        <w:numPr>
          <w:ilvl w:val="0"/>
          <w:numId w:val="12"/>
        </w:numPr>
        <w:tabs>
          <w:tab w:val="left" w:pos="90"/>
        </w:tabs>
        <w:rPr>
          <w:rFonts w:cs="Times New Roman"/>
          <w:sz w:val="24"/>
          <w:szCs w:val="24"/>
          <w:lang w:val="en"/>
        </w:rPr>
      </w:pPr>
      <w:r>
        <w:rPr>
          <w:rFonts w:cs="Times New Roman"/>
          <w:sz w:val="24"/>
          <w:szCs w:val="24"/>
          <w:lang w:val="en"/>
        </w:rPr>
        <w:t xml:space="preserve">Alzheimer’s Association (US) - </w:t>
      </w:r>
      <w:hyperlink r:id="rId20" w:history="1">
        <w:r w:rsidRPr="00274C18">
          <w:rPr>
            <w:rStyle w:val="Hyperlink"/>
            <w:rFonts w:cs="Times New Roman"/>
            <w:color w:val="auto"/>
            <w:sz w:val="24"/>
            <w:szCs w:val="24"/>
            <w:lang w:val="en"/>
          </w:rPr>
          <w:t>http://www.alz.org/</w:t>
        </w:r>
      </w:hyperlink>
    </w:p>
    <w:p w:rsidR="00274C18" w:rsidRPr="00274C18" w:rsidRDefault="00274C18" w:rsidP="00274C18">
      <w:pPr>
        <w:pStyle w:val="ListParagraph"/>
        <w:numPr>
          <w:ilvl w:val="0"/>
          <w:numId w:val="12"/>
        </w:numPr>
        <w:tabs>
          <w:tab w:val="left" w:pos="90"/>
        </w:tabs>
        <w:rPr>
          <w:rFonts w:cs="Times New Roman"/>
          <w:sz w:val="24"/>
          <w:szCs w:val="24"/>
          <w:lang w:val="en"/>
        </w:rPr>
      </w:pPr>
      <w:r w:rsidRPr="00274C18">
        <w:rPr>
          <w:rFonts w:cs="Times New Roman"/>
          <w:sz w:val="24"/>
          <w:szCs w:val="24"/>
          <w:lang w:val="en"/>
        </w:rPr>
        <w:t xml:space="preserve">Alzheimer’s Disease International - </w:t>
      </w:r>
      <w:hyperlink r:id="rId21" w:history="1">
        <w:r w:rsidRPr="00274C18">
          <w:rPr>
            <w:rStyle w:val="Hyperlink"/>
            <w:rFonts w:cs="Times New Roman"/>
            <w:color w:val="auto"/>
            <w:sz w:val="24"/>
            <w:szCs w:val="24"/>
            <w:lang w:val="en"/>
          </w:rPr>
          <w:t>https://www.alz.co.uk/</w:t>
        </w:r>
      </w:hyperlink>
    </w:p>
    <w:p w:rsidR="00274C18" w:rsidRPr="00274C18" w:rsidRDefault="00274C18" w:rsidP="00274C18">
      <w:pPr>
        <w:pStyle w:val="ListParagraph"/>
        <w:numPr>
          <w:ilvl w:val="0"/>
          <w:numId w:val="12"/>
        </w:numPr>
        <w:tabs>
          <w:tab w:val="left" w:pos="90"/>
        </w:tabs>
        <w:rPr>
          <w:rFonts w:cs="Times New Roman"/>
          <w:sz w:val="24"/>
          <w:szCs w:val="24"/>
          <w:lang w:val="en"/>
        </w:rPr>
      </w:pPr>
      <w:r w:rsidRPr="00274C18">
        <w:rPr>
          <w:rFonts w:cs="Times New Roman"/>
          <w:sz w:val="24"/>
          <w:szCs w:val="24"/>
          <w:lang w:val="en"/>
        </w:rPr>
        <w:t xml:space="preserve">Dementia Friendly America - </w:t>
      </w:r>
      <w:hyperlink r:id="rId22" w:history="1">
        <w:r w:rsidRPr="00274C18">
          <w:rPr>
            <w:rStyle w:val="Hyperlink"/>
            <w:rFonts w:cs="Times New Roman"/>
            <w:color w:val="auto"/>
            <w:sz w:val="24"/>
            <w:szCs w:val="24"/>
            <w:lang w:val="en"/>
          </w:rPr>
          <w:t>http://www.dfamerica.org/</w:t>
        </w:r>
      </w:hyperlink>
      <w:r>
        <w:rPr>
          <w:rFonts w:cs="Times New Roman"/>
          <w:sz w:val="24"/>
          <w:szCs w:val="24"/>
          <w:lang w:val="en"/>
        </w:rPr>
        <w:t xml:space="preserve"> </w:t>
      </w:r>
    </w:p>
    <w:p w:rsidR="00C90277" w:rsidRPr="004B7C5B" w:rsidRDefault="00C90277" w:rsidP="00C90277">
      <w:pPr>
        <w:tabs>
          <w:tab w:val="left" w:pos="90"/>
        </w:tabs>
        <w:rPr>
          <w:rFonts w:cs="Times New Roman"/>
          <w:sz w:val="24"/>
          <w:szCs w:val="24"/>
          <w:lang w:val="en"/>
        </w:rPr>
      </w:pPr>
    </w:p>
    <w:p w:rsidR="00C90277" w:rsidRPr="004B7C5B" w:rsidRDefault="00C90277" w:rsidP="00C90277">
      <w:pPr>
        <w:tabs>
          <w:tab w:val="left" w:pos="90"/>
        </w:tabs>
        <w:spacing w:after="0"/>
        <w:jc w:val="center"/>
        <w:rPr>
          <w:rFonts w:cs="Times New Roman"/>
          <w:sz w:val="24"/>
          <w:szCs w:val="24"/>
          <w:lang w:val="en"/>
        </w:rPr>
      </w:pPr>
      <w:r w:rsidRPr="004B7C5B">
        <w:rPr>
          <w:rFonts w:cs="Times New Roman"/>
          <w:sz w:val="24"/>
          <w:szCs w:val="24"/>
          <w:lang w:val="en"/>
        </w:rPr>
        <w:t>For questions/comments/additional information contact:</w:t>
      </w:r>
    </w:p>
    <w:p w:rsidR="00D00251" w:rsidRPr="004B7C5B" w:rsidRDefault="00C90277" w:rsidP="00C90277">
      <w:pPr>
        <w:tabs>
          <w:tab w:val="left" w:pos="90"/>
        </w:tabs>
        <w:spacing w:after="0"/>
        <w:jc w:val="center"/>
        <w:rPr>
          <w:rFonts w:cs="Times New Roman"/>
          <w:sz w:val="24"/>
          <w:szCs w:val="24"/>
          <w:lang w:val="en"/>
        </w:rPr>
      </w:pPr>
      <w:r w:rsidRPr="004B7C5B">
        <w:rPr>
          <w:rFonts w:cs="Times New Roman"/>
          <w:sz w:val="24"/>
          <w:szCs w:val="24"/>
          <w:lang w:val="en"/>
        </w:rPr>
        <w:t>Mary Beth Riedner – Chair, IGARD</w:t>
      </w:r>
    </w:p>
    <w:p w:rsidR="00C90277" w:rsidRPr="004B7C5B" w:rsidRDefault="00C90277" w:rsidP="00C90277">
      <w:pPr>
        <w:tabs>
          <w:tab w:val="left" w:pos="90"/>
        </w:tabs>
        <w:spacing w:after="0"/>
        <w:jc w:val="center"/>
        <w:rPr>
          <w:rStyle w:val="Hyperlink"/>
          <w:rFonts w:cs="Times New Roman"/>
          <w:color w:val="auto"/>
          <w:sz w:val="24"/>
          <w:szCs w:val="24"/>
          <w:lang w:val="en"/>
        </w:rPr>
      </w:pPr>
      <w:r w:rsidRPr="004B7C5B">
        <w:rPr>
          <w:rFonts w:cs="Times New Roman"/>
          <w:sz w:val="24"/>
          <w:szCs w:val="24"/>
          <w:lang w:val="en"/>
        </w:rPr>
        <w:fldChar w:fldCharType="begin"/>
      </w:r>
      <w:r w:rsidRPr="004B7C5B">
        <w:rPr>
          <w:rFonts w:cs="Times New Roman"/>
          <w:sz w:val="24"/>
          <w:szCs w:val="24"/>
          <w:lang w:val="en"/>
        </w:rPr>
        <w:instrText xml:space="preserve"> HYPERLINK "mailto:mbried@comcast.net" </w:instrText>
      </w:r>
      <w:r w:rsidRPr="004B7C5B">
        <w:rPr>
          <w:rFonts w:cs="Times New Roman"/>
          <w:sz w:val="24"/>
          <w:szCs w:val="24"/>
          <w:lang w:val="en"/>
        </w:rPr>
        <w:fldChar w:fldCharType="separate"/>
      </w:r>
      <w:r w:rsidRPr="004B7C5B">
        <w:rPr>
          <w:rStyle w:val="Hyperlink"/>
          <w:rFonts w:cs="Times New Roman"/>
          <w:color w:val="auto"/>
          <w:sz w:val="24"/>
          <w:szCs w:val="24"/>
          <w:lang w:val="en"/>
        </w:rPr>
        <w:t>mbried@comcast.net</w:t>
      </w:r>
    </w:p>
    <w:p w:rsidR="008C4CF3" w:rsidRPr="004B7C5B" w:rsidRDefault="00C90277" w:rsidP="00931CCE">
      <w:pPr>
        <w:kinsoku w:val="0"/>
        <w:overflowPunct w:val="0"/>
        <w:spacing w:after="0" w:line="240" w:lineRule="auto"/>
        <w:ind w:left="450"/>
        <w:contextualSpacing/>
        <w:textAlignment w:val="baseline"/>
        <w:rPr>
          <w:rFonts w:eastAsia="Times New Roman" w:cs="Times New Roman"/>
          <w:color w:val="444444"/>
          <w:sz w:val="24"/>
          <w:szCs w:val="24"/>
        </w:rPr>
      </w:pPr>
      <w:r w:rsidRPr="004B7C5B">
        <w:rPr>
          <w:rFonts w:cs="Times New Roman"/>
          <w:sz w:val="24"/>
          <w:szCs w:val="24"/>
          <w:lang w:val="en"/>
        </w:rPr>
        <w:fldChar w:fldCharType="end"/>
      </w:r>
    </w:p>
    <w:sectPr w:rsidR="008C4CF3" w:rsidRPr="004B7C5B" w:rsidSect="007A56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860"/>
    <w:multiLevelType w:val="hybridMultilevel"/>
    <w:tmpl w:val="4A4E109A"/>
    <w:lvl w:ilvl="0" w:tplc="59FEC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D264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0CA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74DF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40D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4499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1EB4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CA55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F6B2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A7000D"/>
    <w:multiLevelType w:val="hybridMultilevel"/>
    <w:tmpl w:val="380A4122"/>
    <w:lvl w:ilvl="0" w:tplc="4B7AD5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5CA5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F2E7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D6DE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04C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F4D2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F2E9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641C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FA43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4984FBF"/>
    <w:multiLevelType w:val="hybridMultilevel"/>
    <w:tmpl w:val="43FEE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256330"/>
    <w:multiLevelType w:val="hybridMultilevel"/>
    <w:tmpl w:val="02A61A9A"/>
    <w:lvl w:ilvl="0" w:tplc="59FEC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6FC5"/>
    <w:multiLevelType w:val="hybridMultilevel"/>
    <w:tmpl w:val="E8163A1E"/>
    <w:lvl w:ilvl="0" w:tplc="59FECCAA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A9B7F40"/>
    <w:multiLevelType w:val="hybridMultilevel"/>
    <w:tmpl w:val="32763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8B41A7"/>
    <w:multiLevelType w:val="hybridMultilevel"/>
    <w:tmpl w:val="118EF068"/>
    <w:lvl w:ilvl="0" w:tplc="9D9E3B44"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EDB7836"/>
    <w:multiLevelType w:val="hybridMultilevel"/>
    <w:tmpl w:val="0AC0E01C"/>
    <w:lvl w:ilvl="0" w:tplc="59FEC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7C13"/>
    <w:multiLevelType w:val="hybridMultilevel"/>
    <w:tmpl w:val="EF36AA06"/>
    <w:lvl w:ilvl="0" w:tplc="59FECCAA">
      <w:start w:val="1"/>
      <w:numFmt w:val="bullet"/>
      <w:lvlText w:val="•"/>
      <w:lvlJc w:val="left"/>
      <w:pPr>
        <w:ind w:left="480" w:hanging="360"/>
      </w:pPr>
      <w:rPr>
        <w:rFonts w:ascii="Arial" w:hAnsi="Aria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1EB138C"/>
    <w:multiLevelType w:val="hybridMultilevel"/>
    <w:tmpl w:val="1E24C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7D0AC5"/>
    <w:multiLevelType w:val="hybridMultilevel"/>
    <w:tmpl w:val="CEAAC9F0"/>
    <w:lvl w:ilvl="0" w:tplc="A1A01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C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9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A0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03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A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08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E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6C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2C65A0"/>
    <w:multiLevelType w:val="hybridMultilevel"/>
    <w:tmpl w:val="FCEA2410"/>
    <w:lvl w:ilvl="0" w:tplc="59FECCA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F3"/>
    <w:rsid w:val="00007088"/>
    <w:rsid w:val="00007306"/>
    <w:rsid w:val="00012D57"/>
    <w:rsid w:val="000301E3"/>
    <w:rsid w:val="000307B0"/>
    <w:rsid w:val="0004294E"/>
    <w:rsid w:val="00045F75"/>
    <w:rsid w:val="00050B3B"/>
    <w:rsid w:val="000520B3"/>
    <w:rsid w:val="00056097"/>
    <w:rsid w:val="000753F4"/>
    <w:rsid w:val="0008035A"/>
    <w:rsid w:val="00080374"/>
    <w:rsid w:val="00090094"/>
    <w:rsid w:val="000A54B6"/>
    <w:rsid w:val="000B710C"/>
    <w:rsid w:val="000B73CC"/>
    <w:rsid w:val="000C10F5"/>
    <w:rsid w:val="000C22DE"/>
    <w:rsid w:val="000C2505"/>
    <w:rsid w:val="000D072A"/>
    <w:rsid w:val="000D3099"/>
    <w:rsid w:val="000D3B55"/>
    <w:rsid w:val="000F4FE1"/>
    <w:rsid w:val="00116C86"/>
    <w:rsid w:val="00120123"/>
    <w:rsid w:val="001371B9"/>
    <w:rsid w:val="001426AE"/>
    <w:rsid w:val="001508AA"/>
    <w:rsid w:val="00151D98"/>
    <w:rsid w:val="001530AF"/>
    <w:rsid w:val="001736D9"/>
    <w:rsid w:val="0017537E"/>
    <w:rsid w:val="00184F08"/>
    <w:rsid w:val="00193BF1"/>
    <w:rsid w:val="00195AE4"/>
    <w:rsid w:val="00197E4F"/>
    <w:rsid w:val="001A3B62"/>
    <w:rsid w:val="001B1D63"/>
    <w:rsid w:val="001B1EFD"/>
    <w:rsid w:val="001B710E"/>
    <w:rsid w:val="001D1092"/>
    <w:rsid w:val="001E4B36"/>
    <w:rsid w:val="00207974"/>
    <w:rsid w:val="00213B53"/>
    <w:rsid w:val="00236940"/>
    <w:rsid w:val="00253C90"/>
    <w:rsid w:val="00253E0C"/>
    <w:rsid w:val="002608F2"/>
    <w:rsid w:val="00261D94"/>
    <w:rsid w:val="0026220F"/>
    <w:rsid w:val="002706A4"/>
    <w:rsid w:val="0027262C"/>
    <w:rsid w:val="00274C18"/>
    <w:rsid w:val="002758E8"/>
    <w:rsid w:val="00286F99"/>
    <w:rsid w:val="002941E1"/>
    <w:rsid w:val="00297A3F"/>
    <w:rsid w:val="002A4FE7"/>
    <w:rsid w:val="002B42B6"/>
    <w:rsid w:val="002C514C"/>
    <w:rsid w:val="002D06CD"/>
    <w:rsid w:val="002D4B33"/>
    <w:rsid w:val="002D5068"/>
    <w:rsid w:val="002E2FC3"/>
    <w:rsid w:val="002E3965"/>
    <w:rsid w:val="002E6C09"/>
    <w:rsid w:val="002F06CE"/>
    <w:rsid w:val="002F2DFC"/>
    <w:rsid w:val="003029E8"/>
    <w:rsid w:val="00302E86"/>
    <w:rsid w:val="003112D0"/>
    <w:rsid w:val="00332423"/>
    <w:rsid w:val="00340C17"/>
    <w:rsid w:val="00345F9B"/>
    <w:rsid w:val="00350190"/>
    <w:rsid w:val="00356786"/>
    <w:rsid w:val="00356F4F"/>
    <w:rsid w:val="003873EE"/>
    <w:rsid w:val="003A0738"/>
    <w:rsid w:val="003A6AC4"/>
    <w:rsid w:val="003D03D1"/>
    <w:rsid w:val="003D0AD3"/>
    <w:rsid w:val="003D1857"/>
    <w:rsid w:val="003D1889"/>
    <w:rsid w:val="003D66DB"/>
    <w:rsid w:val="0040069D"/>
    <w:rsid w:val="004019E0"/>
    <w:rsid w:val="00403493"/>
    <w:rsid w:val="00403587"/>
    <w:rsid w:val="00404395"/>
    <w:rsid w:val="00404841"/>
    <w:rsid w:val="004126C9"/>
    <w:rsid w:val="00414D04"/>
    <w:rsid w:val="00416E04"/>
    <w:rsid w:val="00417234"/>
    <w:rsid w:val="00422072"/>
    <w:rsid w:val="0042240D"/>
    <w:rsid w:val="004237C7"/>
    <w:rsid w:val="00435B02"/>
    <w:rsid w:val="00451F27"/>
    <w:rsid w:val="00474006"/>
    <w:rsid w:val="004825F4"/>
    <w:rsid w:val="004838E1"/>
    <w:rsid w:val="004856B9"/>
    <w:rsid w:val="004860B2"/>
    <w:rsid w:val="0049543F"/>
    <w:rsid w:val="00496C03"/>
    <w:rsid w:val="00496C2D"/>
    <w:rsid w:val="004A7525"/>
    <w:rsid w:val="004B7C5B"/>
    <w:rsid w:val="004D2A50"/>
    <w:rsid w:val="004D7469"/>
    <w:rsid w:val="004E0458"/>
    <w:rsid w:val="004F3AC1"/>
    <w:rsid w:val="005023E0"/>
    <w:rsid w:val="00503544"/>
    <w:rsid w:val="0050405A"/>
    <w:rsid w:val="00505204"/>
    <w:rsid w:val="00514171"/>
    <w:rsid w:val="00521647"/>
    <w:rsid w:val="00522182"/>
    <w:rsid w:val="00525B76"/>
    <w:rsid w:val="00526EFF"/>
    <w:rsid w:val="005302AE"/>
    <w:rsid w:val="0055332E"/>
    <w:rsid w:val="00554781"/>
    <w:rsid w:val="00563F85"/>
    <w:rsid w:val="005726C1"/>
    <w:rsid w:val="00580B18"/>
    <w:rsid w:val="00583135"/>
    <w:rsid w:val="00586AD8"/>
    <w:rsid w:val="00587C27"/>
    <w:rsid w:val="00596D8A"/>
    <w:rsid w:val="005A1CB9"/>
    <w:rsid w:val="005A5ADA"/>
    <w:rsid w:val="005B136E"/>
    <w:rsid w:val="005D239B"/>
    <w:rsid w:val="005E1C1D"/>
    <w:rsid w:val="005E446B"/>
    <w:rsid w:val="0061072B"/>
    <w:rsid w:val="00613557"/>
    <w:rsid w:val="0062047A"/>
    <w:rsid w:val="00623066"/>
    <w:rsid w:val="00631012"/>
    <w:rsid w:val="0063318A"/>
    <w:rsid w:val="00664B83"/>
    <w:rsid w:val="006811FE"/>
    <w:rsid w:val="006819C8"/>
    <w:rsid w:val="006837AA"/>
    <w:rsid w:val="0069336C"/>
    <w:rsid w:val="0069407F"/>
    <w:rsid w:val="006940F9"/>
    <w:rsid w:val="00696FA9"/>
    <w:rsid w:val="006A07F4"/>
    <w:rsid w:val="006A2B93"/>
    <w:rsid w:val="006A601A"/>
    <w:rsid w:val="006A6CCD"/>
    <w:rsid w:val="006B1A76"/>
    <w:rsid w:val="006B2E2D"/>
    <w:rsid w:val="006B344A"/>
    <w:rsid w:val="006B5A62"/>
    <w:rsid w:val="006C577B"/>
    <w:rsid w:val="006D42F3"/>
    <w:rsid w:val="006E0486"/>
    <w:rsid w:val="006E5A5C"/>
    <w:rsid w:val="00705277"/>
    <w:rsid w:val="00706CF5"/>
    <w:rsid w:val="0071268B"/>
    <w:rsid w:val="007142B9"/>
    <w:rsid w:val="00717A00"/>
    <w:rsid w:val="007268FE"/>
    <w:rsid w:val="00727A40"/>
    <w:rsid w:val="00734A8A"/>
    <w:rsid w:val="00736A68"/>
    <w:rsid w:val="00754217"/>
    <w:rsid w:val="00757A07"/>
    <w:rsid w:val="00770F2A"/>
    <w:rsid w:val="00780603"/>
    <w:rsid w:val="00784FF2"/>
    <w:rsid w:val="00790314"/>
    <w:rsid w:val="00791F38"/>
    <w:rsid w:val="007A0F68"/>
    <w:rsid w:val="007A56E4"/>
    <w:rsid w:val="007A619B"/>
    <w:rsid w:val="007B216D"/>
    <w:rsid w:val="007E18AD"/>
    <w:rsid w:val="007E44D9"/>
    <w:rsid w:val="007F0B03"/>
    <w:rsid w:val="007F47A3"/>
    <w:rsid w:val="008117A3"/>
    <w:rsid w:val="008279C8"/>
    <w:rsid w:val="00834C4E"/>
    <w:rsid w:val="00835C71"/>
    <w:rsid w:val="00846675"/>
    <w:rsid w:val="00846FC9"/>
    <w:rsid w:val="00850F75"/>
    <w:rsid w:val="00860583"/>
    <w:rsid w:val="0086065E"/>
    <w:rsid w:val="0087242A"/>
    <w:rsid w:val="00883921"/>
    <w:rsid w:val="00893391"/>
    <w:rsid w:val="008958BC"/>
    <w:rsid w:val="008A07A9"/>
    <w:rsid w:val="008A17A8"/>
    <w:rsid w:val="008B7C55"/>
    <w:rsid w:val="008C4CF3"/>
    <w:rsid w:val="008C613D"/>
    <w:rsid w:val="008D6C8C"/>
    <w:rsid w:val="008E4762"/>
    <w:rsid w:val="008F3724"/>
    <w:rsid w:val="008F3CD0"/>
    <w:rsid w:val="008F7E2E"/>
    <w:rsid w:val="009014F6"/>
    <w:rsid w:val="00904DE5"/>
    <w:rsid w:val="00914D35"/>
    <w:rsid w:val="0092266B"/>
    <w:rsid w:val="00925646"/>
    <w:rsid w:val="00926862"/>
    <w:rsid w:val="00931CCE"/>
    <w:rsid w:val="00934D88"/>
    <w:rsid w:val="0094622A"/>
    <w:rsid w:val="009539E1"/>
    <w:rsid w:val="00990880"/>
    <w:rsid w:val="00993BE6"/>
    <w:rsid w:val="00995FF3"/>
    <w:rsid w:val="009A48C3"/>
    <w:rsid w:val="009A7C0B"/>
    <w:rsid w:val="009B0D83"/>
    <w:rsid w:val="009B2A6B"/>
    <w:rsid w:val="009B7D8E"/>
    <w:rsid w:val="009C7F66"/>
    <w:rsid w:val="009E4801"/>
    <w:rsid w:val="009F5D69"/>
    <w:rsid w:val="00A12D87"/>
    <w:rsid w:val="00A13664"/>
    <w:rsid w:val="00A13A6A"/>
    <w:rsid w:val="00A1719E"/>
    <w:rsid w:val="00A216EC"/>
    <w:rsid w:val="00A251D2"/>
    <w:rsid w:val="00A331AC"/>
    <w:rsid w:val="00A35DDD"/>
    <w:rsid w:val="00A429B0"/>
    <w:rsid w:val="00A42A8E"/>
    <w:rsid w:val="00A42C05"/>
    <w:rsid w:val="00A43A1C"/>
    <w:rsid w:val="00A52F66"/>
    <w:rsid w:val="00A57A80"/>
    <w:rsid w:val="00A6038B"/>
    <w:rsid w:val="00A80FFD"/>
    <w:rsid w:val="00A87A25"/>
    <w:rsid w:val="00AA4A34"/>
    <w:rsid w:val="00AA725E"/>
    <w:rsid w:val="00AB130C"/>
    <w:rsid w:val="00AB6C3F"/>
    <w:rsid w:val="00AC273A"/>
    <w:rsid w:val="00AC339E"/>
    <w:rsid w:val="00AD34A2"/>
    <w:rsid w:val="00AF04E2"/>
    <w:rsid w:val="00AF2CEE"/>
    <w:rsid w:val="00B12B45"/>
    <w:rsid w:val="00B17B02"/>
    <w:rsid w:val="00B21505"/>
    <w:rsid w:val="00B27718"/>
    <w:rsid w:val="00B30FD5"/>
    <w:rsid w:val="00B451DA"/>
    <w:rsid w:val="00B536FB"/>
    <w:rsid w:val="00B8219E"/>
    <w:rsid w:val="00B93742"/>
    <w:rsid w:val="00BA311C"/>
    <w:rsid w:val="00BB1ED8"/>
    <w:rsid w:val="00BD17BD"/>
    <w:rsid w:val="00BD5EDD"/>
    <w:rsid w:val="00BE1243"/>
    <w:rsid w:val="00BE4E76"/>
    <w:rsid w:val="00BF0FA0"/>
    <w:rsid w:val="00BF3D64"/>
    <w:rsid w:val="00C03BE3"/>
    <w:rsid w:val="00C24114"/>
    <w:rsid w:val="00C32B5F"/>
    <w:rsid w:val="00C41754"/>
    <w:rsid w:val="00C41FD2"/>
    <w:rsid w:val="00C476C7"/>
    <w:rsid w:val="00C5386C"/>
    <w:rsid w:val="00C5720E"/>
    <w:rsid w:val="00C61863"/>
    <w:rsid w:val="00C90277"/>
    <w:rsid w:val="00C96786"/>
    <w:rsid w:val="00CB1029"/>
    <w:rsid w:val="00CB3D2E"/>
    <w:rsid w:val="00CC38CA"/>
    <w:rsid w:val="00CD1DEA"/>
    <w:rsid w:val="00CD5357"/>
    <w:rsid w:val="00CD73B5"/>
    <w:rsid w:val="00CF7AEB"/>
    <w:rsid w:val="00D00251"/>
    <w:rsid w:val="00D00923"/>
    <w:rsid w:val="00D03616"/>
    <w:rsid w:val="00D14B55"/>
    <w:rsid w:val="00D17DCB"/>
    <w:rsid w:val="00D2037B"/>
    <w:rsid w:val="00D22536"/>
    <w:rsid w:val="00D25785"/>
    <w:rsid w:val="00D300E5"/>
    <w:rsid w:val="00D30C0E"/>
    <w:rsid w:val="00D448B3"/>
    <w:rsid w:val="00D64C9C"/>
    <w:rsid w:val="00D64E8F"/>
    <w:rsid w:val="00D73F73"/>
    <w:rsid w:val="00D742ED"/>
    <w:rsid w:val="00D7674C"/>
    <w:rsid w:val="00D833AB"/>
    <w:rsid w:val="00D941E5"/>
    <w:rsid w:val="00DB00B3"/>
    <w:rsid w:val="00DB30B3"/>
    <w:rsid w:val="00DB31E3"/>
    <w:rsid w:val="00DB4642"/>
    <w:rsid w:val="00DC24A4"/>
    <w:rsid w:val="00DD0FC0"/>
    <w:rsid w:val="00DF2E3B"/>
    <w:rsid w:val="00DF6E0D"/>
    <w:rsid w:val="00E029D1"/>
    <w:rsid w:val="00E031FC"/>
    <w:rsid w:val="00E123AE"/>
    <w:rsid w:val="00E33E56"/>
    <w:rsid w:val="00E41A79"/>
    <w:rsid w:val="00E434B7"/>
    <w:rsid w:val="00EB7F9F"/>
    <w:rsid w:val="00ED25A2"/>
    <w:rsid w:val="00EE1E68"/>
    <w:rsid w:val="00EF19D7"/>
    <w:rsid w:val="00F05C5D"/>
    <w:rsid w:val="00F10263"/>
    <w:rsid w:val="00F1554B"/>
    <w:rsid w:val="00F27285"/>
    <w:rsid w:val="00F35C42"/>
    <w:rsid w:val="00F3659E"/>
    <w:rsid w:val="00F43281"/>
    <w:rsid w:val="00F440AA"/>
    <w:rsid w:val="00F545AE"/>
    <w:rsid w:val="00F63F98"/>
    <w:rsid w:val="00F76F65"/>
    <w:rsid w:val="00F83BAA"/>
    <w:rsid w:val="00F86815"/>
    <w:rsid w:val="00F94841"/>
    <w:rsid w:val="00F96415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C2249-99A7-4D92-AE11-B06283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A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lm.gov/gmr/funding/funding-recipients/tpa" TargetMode="External"/><Relationship Id="rId13" Type="http://schemas.openxmlformats.org/officeDocument/2006/relationships/hyperlink" Target="http://www.ala.org/ascla/sites/ala.org.ascla/files/content/asclaourassoc/asclainterest/LibraryServicestoPersonswithDementia.xlsx" TargetMode="External"/><Relationship Id="rId18" Type="http://schemas.openxmlformats.org/officeDocument/2006/relationships/hyperlink" Target="http://www.thereader.org.uk/what-we-do-and-why/older-people-dementi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lz.co.uk/" TargetMode="External"/><Relationship Id="rId7" Type="http://schemas.openxmlformats.org/officeDocument/2006/relationships/hyperlink" Target="http://talesandtravelmemories.com/about/" TargetMode="External"/><Relationship Id="rId12" Type="http://schemas.openxmlformats.org/officeDocument/2006/relationships/hyperlink" Target="http://www.ala.org/ascla/interestgroups/igard" TargetMode="External"/><Relationship Id="rId17" Type="http://schemas.openxmlformats.org/officeDocument/2006/relationships/hyperlink" Target="http://www.ifla.org/files/assets/hq/publications/professional-report/1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oldage.blogs.nytimes.com/2010/04/22/many-alzheimers-patients-find-comfort-in-books/?_php=true&amp;_type=blogs&amp;_r=0" TargetMode="External"/><Relationship Id="rId20" Type="http://schemas.openxmlformats.org/officeDocument/2006/relationships/hyperlink" Target="http://www.alz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alesandtravelmemories.com/about/" TargetMode="External"/><Relationship Id="rId11" Type="http://schemas.openxmlformats.org/officeDocument/2006/relationships/hyperlink" Target="http://www.ala.org/ascla/interestgroups/igar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americanlibrariesmagazine.org/2015/02/09/stimulating-min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la.org/pla/onlinelearning/webinars/ondemand/memory" TargetMode="External"/><Relationship Id="rId19" Type="http://schemas.openxmlformats.org/officeDocument/2006/relationships/hyperlink" Target="https://www.caring.com/resource_type_stories/libraries-alzheimers-activities-senior-li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a.org/pla/onlinelearning/webinars/ondemand/memory" TargetMode="External"/><Relationship Id="rId14" Type="http://schemas.openxmlformats.org/officeDocument/2006/relationships/hyperlink" Target="http://www.thereader.org.uk/media/56538/a_literature_based_intervention_for_older_people_living_with_dementia.pdf" TargetMode="External"/><Relationship Id="rId22" Type="http://schemas.openxmlformats.org/officeDocument/2006/relationships/hyperlink" Target="http://www.df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Riedner</dc:creator>
  <cp:keywords/>
  <dc:description/>
  <cp:lastModifiedBy>tech</cp:lastModifiedBy>
  <cp:revision>2</cp:revision>
  <dcterms:created xsi:type="dcterms:W3CDTF">2016-10-12T22:23:00Z</dcterms:created>
  <dcterms:modified xsi:type="dcterms:W3CDTF">2016-10-12T22:23:00Z</dcterms:modified>
</cp:coreProperties>
</file>